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48" w:rsidRPr="006925B0" w:rsidRDefault="00D85B48" w:rsidP="00087CC3">
      <w:r w:rsidRPr="00087CC3">
        <w:t>A company based in the Arab Gulf state of Kuwait has expr</w:t>
      </w:r>
      <w:r w:rsidRPr="006925B0">
        <w:t>essed interest in conducting oil-wells drilling and exploration activities in Sudan, state media reported on Tuesday.</w:t>
      </w:r>
    </w:p>
    <w:p w:rsidR="00087CC3" w:rsidRPr="006925B0" w:rsidRDefault="00087CC3" w:rsidP="00087CC3"/>
    <w:p w:rsidR="00D85B48" w:rsidRPr="006925B0" w:rsidRDefault="00D85B48" w:rsidP="00087CC3">
      <w:r w:rsidRPr="006925B0">
        <w:t>Sudan’s daily oil output currently stands at 110,000 barrels, according to official figures, after the country lost nearly 75 percent of the previous 500,000 barrels per day figure it was splitting evenly since 2005 with South Sudan which seceded on 9 July.</w:t>
      </w:r>
    </w:p>
    <w:p w:rsidR="00087CC3" w:rsidRPr="006925B0" w:rsidRDefault="00087CC3" w:rsidP="00087CC3"/>
    <w:p w:rsidR="00D85B48" w:rsidRPr="006925B0" w:rsidRDefault="00D85B48" w:rsidP="00087CC3">
      <w:r w:rsidRPr="006925B0">
        <w:t xml:space="preserve">Officials say they expect the current oil figure </w:t>
      </w:r>
      <w:hyperlink r:id="rId4" w:history="1">
        <w:r w:rsidRPr="006925B0">
          <w:rPr>
            <w:rStyle w:val="Hyperlink"/>
            <w:color w:val="auto"/>
          </w:rPr>
          <w:t>to rise to 170,000 barrel per day by 2012</w:t>
        </w:r>
      </w:hyperlink>
      <w:r w:rsidRPr="006925B0">
        <w:t>.</w:t>
      </w:r>
    </w:p>
    <w:p w:rsidR="00087CC3" w:rsidRPr="006925B0" w:rsidRDefault="00087CC3" w:rsidP="00087CC3"/>
    <w:p w:rsidR="00D85B48" w:rsidRPr="006925B0" w:rsidRDefault="00D85B48" w:rsidP="00087CC3">
      <w:r w:rsidRPr="006925B0">
        <w:t>Exploration and production scene of Sudan’s oil sector is dominated by Asian and Arab companies, with Chinese-led companies as the main operators.</w:t>
      </w:r>
    </w:p>
    <w:p w:rsidR="00087CC3" w:rsidRPr="006925B0" w:rsidRDefault="00087CC3" w:rsidP="00087CC3"/>
    <w:p w:rsidR="00D85B48" w:rsidRPr="006925B0" w:rsidRDefault="00D85B48" w:rsidP="00087CC3">
      <w:r w:rsidRPr="006925B0">
        <w:t xml:space="preserve">A delegation of </w:t>
      </w:r>
      <w:hyperlink r:id="rId5" w:history="1">
        <w:r w:rsidRPr="006925B0">
          <w:rPr>
            <w:rStyle w:val="Hyperlink"/>
            <w:color w:val="auto"/>
          </w:rPr>
          <w:t>Gulf Petroleum Investment Company</w:t>
        </w:r>
      </w:hyperlink>
      <w:r w:rsidRPr="006925B0">
        <w:t xml:space="preserve"> (GPI), a Kuwaiti shareholding company, arrived in the country and held a meeting on Tuesday with the country’s acting minister of oil Ali Ahmad </w:t>
      </w:r>
      <w:proofErr w:type="spellStart"/>
      <w:r w:rsidRPr="006925B0">
        <w:t>Osman</w:t>
      </w:r>
      <w:proofErr w:type="spellEnd"/>
      <w:r w:rsidRPr="006925B0">
        <w:t xml:space="preserve"> at his office in Khartoum.</w:t>
      </w:r>
    </w:p>
    <w:p w:rsidR="00087CC3" w:rsidRPr="006925B0" w:rsidRDefault="00087CC3" w:rsidP="00087CC3"/>
    <w:p w:rsidR="00D85B48" w:rsidRPr="006925B0" w:rsidRDefault="00D85B48" w:rsidP="00087CC3">
      <w:r w:rsidRPr="006925B0">
        <w:t>The minister instructed the competent departments at his ministry to provide GPI with necessary support and facilitate its venture to join Sudan’s market of oil wells drilling and exploration.</w:t>
      </w:r>
    </w:p>
    <w:p w:rsidR="00D85B48" w:rsidRPr="006925B0" w:rsidRDefault="00D85B48" w:rsidP="00087CC3">
      <w:r w:rsidRPr="006925B0">
        <w:t>Meanwhile, the company’s delegation apprised the minister of its activities in oil-exploration fields, including its operations in Egypt, UAE and Syria.</w:t>
      </w:r>
    </w:p>
    <w:p w:rsidR="00087CC3" w:rsidRPr="006925B0" w:rsidRDefault="00087CC3" w:rsidP="00087CC3"/>
    <w:p w:rsidR="00D85B48" w:rsidRPr="006925B0" w:rsidRDefault="00D85B48" w:rsidP="00087CC3">
      <w:r w:rsidRPr="006925B0">
        <w:t>It is not clear where will the Kuwaiti company’s exploration activities take place but new explorations are underway in a number of areas.</w:t>
      </w:r>
    </w:p>
    <w:p w:rsidR="00087CC3" w:rsidRPr="006925B0" w:rsidRDefault="00087CC3" w:rsidP="00087CC3"/>
    <w:p w:rsidR="00D85B48" w:rsidRPr="006925B0" w:rsidRDefault="00D85B48" w:rsidP="00087CC3">
      <w:r w:rsidRPr="006925B0">
        <w:t xml:space="preserve">In October last year, Sudan announced that </w:t>
      </w:r>
      <w:hyperlink r:id="rId6" w:history="1">
        <w:r w:rsidRPr="006925B0">
          <w:rPr>
            <w:rStyle w:val="Hyperlink"/>
            <w:color w:val="auto"/>
          </w:rPr>
          <w:t>oil exploration activities would be initiated in three areas in South Darfur State</w:t>
        </w:r>
      </w:hyperlink>
      <w:r w:rsidRPr="006925B0">
        <w:t>, one of the three states that make up the country’s war-battered western region.</w:t>
      </w:r>
    </w:p>
    <w:p w:rsidR="00087CC3" w:rsidRPr="006925B0" w:rsidRDefault="00087CC3" w:rsidP="00087CC3"/>
    <w:p w:rsidR="00D85B48" w:rsidRPr="006925B0" w:rsidRDefault="00D85B48" w:rsidP="00087CC3">
      <w:r w:rsidRPr="006925B0">
        <w:t>In 2006, Sudan awarded a license to a consortium of Arab and Sudanese companies for block 12A which covers part of North Darfur and stretches up to the border with Libya.</w:t>
      </w:r>
    </w:p>
    <w:p w:rsidR="00087CC3" w:rsidRPr="006925B0" w:rsidRDefault="00087CC3" w:rsidP="00087CC3"/>
    <w:p w:rsidR="00D85B48" w:rsidRPr="006925B0" w:rsidRDefault="00D85B48" w:rsidP="00087CC3">
      <w:r w:rsidRPr="006925B0">
        <w:t>Analysts opine that oil exploration activities in Sudan are subject to a number of uncertainties, including political instability and armed conflicts.</w:t>
      </w:r>
    </w:p>
    <w:p w:rsidR="00087CC3" w:rsidRPr="00087CC3" w:rsidRDefault="00087CC3" w:rsidP="00087CC3"/>
    <w:p w:rsidR="00D85B48" w:rsidRPr="00087CC3" w:rsidRDefault="00D85B48" w:rsidP="00087CC3">
      <w:r w:rsidRPr="00087CC3">
        <w:t>(ST)</w:t>
      </w:r>
    </w:p>
    <w:p w:rsidR="007C2813" w:rsidRPr="00087CC3" w:rsidRDefault="007C2813" w:rsidP="00087CC3"/>
    <w:sectPr w:rsidR="007C2813" w:rsidRPr="00087CC3"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D85B48"/>
    <w:rsid w:val="000042D4"/>
    <w:rsid w:val="00011116"/>
    <w:rsid w:val="0001315F"/>
    <w:rsid w:val="0001685E"/>
    <w:rsid w:val="00017840"/>
    <w:rsid w:val="0003335C"/>
    <w:rsid w:val="00042E6F"/>
    <w:rsid w:val="0004529F"/>
    <w:rsid w:val="00046AA6"/>
    <w:rsid w:val="00056541"/>
    <w:rsid w:val="000602A9"/>
    <w:rsid w:val="00064544"/>
    <w:rsid w:val="00066D87"/>
    <w:rsid w:val="00072D6F"/>
    <w:rsid w:val="000818CD"/>
    <w:rsid w:val="00086996"/>
    <w:rsid w:val="00086A7E"/>
    <w:rsid w:val="00087CC3"/>
    <w:rsid w:val="000A29D9"/>
    <w:rsid w:val="000A3F0D"/>
    <w:rsid w:val="000A6D61"/>
    <w:rsid w:val="000B55E6"/>
    <w:rsid w:val="000C4DE6"/>
    <w:rsid w:val="000D5390"/>
    <w:rsid w:val="000E0C30"/>
    <w:rsid w:val="000F0DED"/>
    <w:rsid w:val="000F2D90"/>
    <w:rsid w:val="0010177D"/>
    <w:rsid w:val="00111046"/>
    <w:rsid w:val="001118E5"/>
    <w:rsid w:val="00114A06"/>
    <w:rsid w:val="001271DB"/>
    <w:rsid w:val="00127B1B"/>
    <w:rsid w:val="00127F9E"/>
    <w:rsid w:val="001312A9"/>
    <w:rsid w:val="00143B73"/>
    <w:rsid w:val="001655F2"/>
    <w:rsid w:val="00170B35"/>
    <w:rsid w:val="001753C7"/>
    <w:rsid w:val="00180EA7"/>
    <w:rsid w:val="00190B83"/>
    <w:rsid w:val="001A412C"/>
    <w:rsid w:val="001A6DB9"/>
    <w:rsid w:val="001B0679"/>
    <w:rsid w:val="001B06D0"/>
    <w:rsid w:val="001C276E"/>
    <w:rsid w:val="001C6914"/>
    <w:rsid w:val="001D3E45"/>
    <w:rsid w:val="001D57EC"/>
    <w:rsid w:val="001E3049"/>
    <w:rsid w:val="001F2579"/>
    <w:rsid w:val="001F2C20"/>
    <w:rsid w:val="0021609F"/>
    <w:rsid w:val="00220CFC"/>
    <w:rsid w:val="00225001"/>
    <w:rsid w:val="00230D96"/>
    <w:rsid w:val="0025297C"/>
    <w:rsid w:val="00252F73"/>
    <w:rsid w:val="00256ACF"/>
    <w:rsid w:val="0025701D"/>
    <w:rsid w:val="002604C9"/>
    <w:rsid w:val="00262384"/>
    <w:rsid w:val="002626A2"/>
    <w:rsid w:val="0027492F"/>
    <w:rsid w:val="002844AC"/>
    <w:rsid w:val="002965D2"/>
    <w:rsid w:val="002A3C35"/>
    <w:rsid w:val="002F0102"/>
    <w:rsid w:val="002F15C4"/>
    <w:rsid w:val="0030146C"/>
    <w:rsid w:val="00305F3C"/>
    <w:rsid w:val="00314741"/>
    <w:rsid w:val="00317A3A"/>
    <w:rsid w:val="00336148"/>
    <w:rsid w:val="003406DB"/>
    <w:rsid w:val="003507D8"/>
    <w:rsid w:val="00351795"/>
    <w:rsid w:val="003547E7"/>
    <w:rsid w:val="003756DB"/>
    <w:rsid w:val="003966C3"/>
    <w:rsid w:val="003A7CAC"/>
    <w:rsid w:val="003B6ADA"/>
    <w:rsid w:val="003B6BC0"/>
    <w:rsid w:val="003B74E7"/>
    <w:rsid w:val="003C1FEF"/>
    <w:rsid w:val="003C602D"/>
    <w:rsid w:val="003F06A0"/>
    <w:rsid w:val="003F10D4"/>
    <w:rsid w:val="00407F04"/>
    <w:rsid w:val="00412BC3"/>
    <w:rsid w:val="0041683C"/>
    <w:rsid w:val="0042392A"/>
    <w:rsid w:val="00434664"/>
    <w:rsid w:val="00442CEA"/>
    <w:rsid w:val="0045019E"/>
    <w:rsid w:val="0045183C"/>
    <w:rsid w:val="004615FD"/>
    <w:rsid w:val="00465FF5"/>
    <w:rsid w:val="00474EF0"/>
    <w:rsid w:val="00475322"/>
    <w:rsid w:val="00477895"/>
    <w:rsid w:val="004875A0"/>
    <w:rsid w:val="004A5763"/>
    <w:rsid w:val="004B2BBB"/>
    <w:rsid w:val="004B4AAA"/>
    <w:rsid w:val="004C2EBB"/>
    <w:rsid w:val="004C3AAD"/>
    <w:rsid w:val="004D0703"/>
    <w:rsid w:val="004D336E"/>
    <w:rsid w:val="004D527C"/>
    <w:rsid w:val="004D62C4"/>
    <w:rsid w:val="004E006F"/>
    <w:rsid w:val="004E01DB"/>
    <w:rsid w:val="004F0AB6"/>
    <w:rsid w:val="00502C8C"/>
    <w:rsid w:val="0050313E"/>
    <w:rsid w:val="0050775D"/>
    <w:rsid w:val="00512AAD"/>
    <w:rsid w:val="00521795"/>
    <w:rsid w:val="00524EA7"/>
    <w:rsid w:val="00526E90"/>
    <w:rsid w:val="00544A51"/>
    <w:rsid w:val="005612B7"/>
    <w:rsid w:val="00566AB6"/>
    <w:rsid w:val="00582BE5"/>
    <w:rsid w:val="00597F32"/>
    <w:rsid w:val="005A318C"/>
    <w:rsid w:val="005A3A52"/>
    <w:rsid w:val="005B3EC0"/>
    <w:rsid w:val="005B4D19"/>
    <w:rsid w:val="005C2A0B"/>
    <w:rsid w:val="005C350D"/>
    <w:rsid w:val="005E3B85"/>
    <w:rsid w:val="005E731B"/>
    <w:rsid w:val="005F02F0"/>
    <w:rsid w:val="005F0F14"/>
    <w:rsid w:val="006005FE"/>
    <w:rsid w:val="00601604"/>
    <w:rsid w:val="00613C99"/>
    <w:rsid w:val="00626C56"/>
    <w:rsid w:val="00650FFF"/>
    <w:rsid w:val="00651318"/>
    <w:rsid w:val="00651B61"/>
    <w:rsid w:val="00653851"/>
    <w:rsid w:val="00664BC8"/>
    <w:rsid w:val="00670844"/>
    <w:rsid w:val="00676E95"/>
    <w:rsid w:val="006773E6"/>
    <w:rsid w:val="006925B0"/>
    <w:rsid w:val="006B1163"/>
    <w:rsid w:val="006B330F"/>
    <w:rsid w:val="006B4FAC"/>
    <w:rsid w:val="006B7318"/>
    <w:rsid w:val="006B7DBD"/>
    <w:rsid w:val="006F4C10"/>
    <w:rsid w:val="00703038"/>
    <w:rsid w:val="00711FD7"/>
    <w:rsid w:val="007128B9"/>
    <w:rsid w:val="00723F07"/>
    <w:rsid w:val="007250B1"/>
    <w:rsid w:val="00732AD7"/>
    <w:rsid w:val="00736679"/>
    <w:rsid w:val="00743DD4"/>
    <w:rsid w:val="007579C1"/>
    <w:rsid w:val="0077143B"/>
    <w:rsid w:val="0077791B"/>
    <w:rsid w:val="00786A72"/>
    <w:rsid w:val="00793EE3"/>
    <w:rsid w:val="007C2813"/>
    <w:rsid w:val="007C28FD"/>
    <w:rsid w:val="007C330B"/>
    <w:rsid w:val="007C759A"/>
    <w:rsid w:val="007E7A1D"/>
    <w:rsid w:val="007F7C18"/>
    <w:rsid w:val="00805B9E"/>
    <w:rsid w:val="0081327A"/>
    <w:rsid w:val="00816182"/>
    <w:rsid w:val="0082381C"/>
    <w:rsid w:val="00826299"/>
    <w:rsid w:val="00827CD0"/>
    <w:rsid w:val="008315D7"/>
    <w:rsid w:val="00836341"/>
    <w:rsid w:val="00837415"/>
    <w:rsid w:val="00845D56"/>
    <w:rsid w:val="008463EA"/>
    <w:rsid w:val="008479AC"/>
    <w:rsid w:val="008535D8"/>
    <w:rsid w:val="008567AE"/>
    <w:rsid w:val="008804CC"/>
    <w:rsid w:val="00892484"/>
    <w:rsid w:val="008A7EA3"/>
    <w:rsid w:val="008B0CE7"/>
    <w:rsid w:val="008B6C0B"/>
    <w:rsid w:val="008B7294"/>
    <w:rsid w:val="008C7EE5"/>
    <w:rsid w:val="008D0B15"/>
    <w:rsid w:val="009056F2"/>
    <w:rsid w:val="009207FF"/>
    <w:rsid w:val="00927782"/>
    <w:rsid w:val="00931E64"/>
    <w:rsid w:val="00934DCD"/>
    <w:rsid w:val="0094760D"/>
    <w:rsid w:val="00951312"/>
    <w:rsid w:val="00965ECE"/>
    <w:rsid w:val="00996E40"/>
    <w:rsid w:val="009C30CE"/>
    <w:rsid w:val="009C3C4D"/>
    <w:rsid w:val="009E0CB5"/>
    <w:rsid w:val="009E557D"/>
    <w:rsid w:val="009F137D"/>
    <w:rsid w:val="009F2C7D"/>
    <w:rsid w:val="009F3B21"/>
    <w:rsid w:val="009F7C29"/>
    <w:rsid w:val="00A0723C"/>
    <w:rsid w:val="00A13775"/>
    <w:rsid w:val="00A146E6"/>
    <w:rsid w:val="00A253E1"/>
    <w:rsid w:val="00A44A73"/>
    <w:rsid w:val="00A5186B"/>
    <w:rsid w:val="00A5621F"/>
    <w:rsid w:val="00A74169"/>
    <w:rsid w:val="00A818BD"/>
    <w:rsid w:val="00A87342"/>
    <w:rsid w:val="00A935A0"/>
    <w:rsid w:val="00A96935"/>
    <w:rsid w:val="00A976AD"/>
    <w:rsid w:val="00AA3742"/>
    <w:rsid w:val="00AA4F92"/>
    <w:rsid w:val="00AB2019"/>
    <w:rsid w:val="00AB67E8"/>
    <w:rsid w:val="00AC1077"/>
    <w:rsid w:val="00AC4559"/>
    <w:rsid w:val="00AD1BC1"/>
    <w:rsid w:val="00AD580B"/>
    <w:rsid w:val="00AD7C41"/>
    <w:rsid w:val="00AE181E"/>
    <w:rsid w:val="00AE6676"/>
    <w:rsid w:val="00AE77EE"/>
    <w:rsid w:val="00AF3A81"/>
    <w:rsid w:val="00AF43F9"/>
    <w:rsid w:val="00B07D11"/>
    <w:rsid w:val="00B11321"/>
    <w:rsid w:val="00B14071"/>
    <w:rsid w:val="00B14496"/>
    <w:rsid w:val="00B20F4F"/>
    <w:rsid w:val="00B24A9D"/>
    <w:rsid w:val="00B30D02"/>
    <w:rsid w:val="00B37D92"/>
    <w:rsid w:val="00B40E98"/>
    <w:rsid w:val="00B41728"/>
    <w:rsid w:val="00B44323"/>
    <w:rsid w:val="00B55CAC"/>
    <w:rsid w:val="00B61E86"/>
    <w:rsid w:val="00B70923"/>
    <w:rsid w:val="00B71232"/>
    <w:rsid w:val="00B95383"/>
    <w:rsid w:val="00BA0984"/>
    <w:rsid w:val="00BA159C"/>
    <w:rsid w:val="00BB43E1"/>
    <w:rsid w:val="00BB5ED1"/>
    <w:rsid w:val="00BC0C57"/>
    <w:rsid w:val="00BC3D0F"/>
    <w:rsid w:val="00BC573E"/>
    <w:rsid w:val="00BE32FC"/>
    <w:rsid w:val="00BE73C5"/>
    <w:rsid w:val="00BF4E49"/>
    <w:rsid w:val="00BF7598"/>
    <w:rsid w:val="00BF7F2B"/>
    <w:rsid w:val="00C129C3"/>
    <w:rsid w:val="00C13B3B"/>
    <w:rsid w:val="00C17E6F"/>
    <w:rsid w:val="00C24846"/>
    <w:rsid w:val="00C412CB"/>
    <w:rsid w:val="00C511D8"/>
    <w:rsid w:val="00C52CDA"/>
    <w:rsid w:val="00C54542"/>
    <w:rsid w:val="00C56E69"/>
    <w:rsid w:val="00C603E9"/>
    <w:rsid w:val="00C61DB1"/>
    <w:rsid w:val="00C6283A"/>
    <w:rsid w:val="00C64FA0"/>
    <w:rsid w:val="00C72570"/>
    <w:rsid w:val="00C853C0"/>
    <w:rsid w:val="00C93EF4"/>
    <w:rsid w:val="00CA3A18"/>
    <w:rsid w:val="00CB3490"/>
    <w:rsid w:val="00CC7045"/>
    <w:rsid w:val="00CE7483"/>
    <w:rsid w:val="00CF0E28"/>
    <w:rsid w:val="00CF6A33"/>
    <w:rsid w:val="00D20F82"/>
    <w:rsid w:val="00D324DE"/>
    <w:rsid w:val="00D52756"/>
    <w:rsid w:val="00D651A2"/>
    <w:rsid w:val="00D74EFD"/>
    <w:rsid w:val="00D80571"/>
    <w:rsid w:val="00D85496"/>
    <w:rsid w:val="00D85B48"/>
    <w:rsid w:val="00D8682E"/>
    <w:rsid w:val="00D94CB5"/>
    <w:rsid w:val="00D97799"/>
    <w:rsid w:val="00DA58B9"/>
    <w:rsid w:val="00DB500E"/>
    <w:rsid w:val="00DB5594"/>
    <w:rsid w:val="00DC0496"/>
    <w:rsid w:val="00DD685C"/>
    <w:rsid w:val="00DD6919"/>
    <w:rsid w:val="00DE469E"/>
    <w:rsid w:val="00DE6CA5"/>
    <w:rsid w:val="00DF7283"/>
    <w:rsid w:val="00E17ECE"/>
    <w:rsid w:val="00E27172"/>
    <w:rsid w:val="00E30369"/>
    <w:rsid w:val="00E332EF"/>
    <w:rsid w:val="00E409B5"/>
    <w:rsid w:val="00E43A13"/>
    <w:rsid w:val="00E45C87"/>
    <w:rsid w:val="00E51CCB"/>
    <w:rsid w:val="00E73B7D"/>
    <w:rsid w:val="00E75AD5"/>
    <w:rsid w:val="00E81038"/>
    <w:rsid w:val="00E82B01"/>
    <w:rsid w:val="00E8780F"/>
    <w:rsid w:val="00E92A0D"/>
    <w:rsid w:val="00E93167"/>
    <w:rsid w:val="00E977C4"/>
    <w:rsid w:val="00EA1051"/>
    <w:rsid w:val="00EA2DD6"/>
    <w:rsid w:val="00EA2F4C"/>
    <w:rsid w:val="00EA6DE5"/>
    <w:rsid w:val="00EE0756"/>
    <w:rsid w:val="00EE530C"/>
    <w:rsid w:val="00EE6D9A"/>
    <w:rsid w:val="00EE7CD0"/>
    <w:rsid w:val="00F02DF3"/>
    <w:rsid w:val="00F1332E"/>
    <w:rsid w:val="00F15629"/>
    <w:rsid w:val="00F415CE"/>
    <w:rsid w:val="00F55EBB"/>
    <w:rsid w:val="00F55F97"/>
    <w:rsid w:val="00F571C8"/>
    <w:rsid w:val="00F659E6"/>
    <w:rsid w:val="00F70E5D"/>
    <w:rsid w:val="00F71EE6"/>
    <w:rsid w:val="00F738FB"/>
    <w:rsid w:val="00F8247C"/>
    <w:rsid w:val="00FB096C"/>
    <w:rsid w:val="00FB3BED"/>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D85B48"/>
    <w:rPr>
      <w:strike w:val="0"/>
      <w:dstrike w:val="0"/>
      <w:color w:val="003366"/>
      <w:u w:val="none"/>
      <w:effect w:val="none"/>
    </w:rPr>
  </w:style>
  <w:style w:type="paragraph" w:styleId="Normaalweb">
    <w:name w:val="Normal (Web)"/>
    <w:basedOn w:val="Standaard"/>
    <w:uiPriority w:val="99"/>
    <w:semiHidden/>
    <w:unhideWhenUsed/>
    <w:rsid w:val="00D85B48"/>
    <w:pPr>
      <w:spacing w:before="100" w:beforeAutospacing="1" w:after="100" w:afterAutospacing="1"/>
    </w:pPr>
    <w:rPr>
      <w:rFonts w:ascii="Times New Roman" w:hAnsi="Times New Roman"/>
      <w:sz w:val="24"/>
      <w:lang w:val="nl-NL"/>
    </w:rPr>
  </w:style>
  <w:style w:type="character" w:styleId="Zwaar">
    <w:name w:val="Strong"/>
    <w:basedOn w:val="Standaardalinea-lettertype"/>
    <w:uiPriority w:val="22"/>
    <w:qFormat/>
    <w:rsid w:val="00D85B48"/>
    <w:rPr>
      <w:b/>
      <w:bCs/>
    </w:rPr>
  </w:style>
  <w:style w:type="paragraph" w:styleId="Ballontekst">
    <w:name w:val="Balloon Text"/>
    <w:basedOn w:val="Standaard"/>
    <w:link w:val="BallontekstChar"/>
    <w:uiPriority w:val="99"/>
    <w:semiHidden/>
    <w:unhideWhenUsed/>
    <w:rsid w:val="00D85B48"/>
    <w:rPr>
      <w:rFonts w:ascii="Tahoma" w:hAnsi="Tahoma" w:cs="Tahoma"/>
      <w:sz w:val="16"/>
      <w:szCs w:val="16"/>
    </w:rPr>
  </w:style>
  <w:style w:type="character" w:customStyle="1" w:styleId="BallontekstChar">
    <w:name w:val="Ballontekst Char"/>
    <w:basedOn w:val="Standaardalinea-lettertype"/>
    <w:link w:val="Ballontekst"/>
    <w:uiPriority w:val="99"/>
    <w:semiHidden/>
    <w:rsid w:val="00D85B4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52361998">
      <w:bodyDiv w:val="1"/>
      <w:marLeft w:val="0"/>
      <w:marRight w:val="0"/>
      <w:marTop w:val="0"/>
      <w:marBottom w:val="0"/>
      <w:divBdr>
        <w:top w:val="none" w:sz="0" w:space="0" w:color="auto"/>
        <w:left w:val="none" w:sz="0" w:space="0" w:color="auto"/>
        <w:bottom w:val="none" w:sz="0" w:space="0" w:color="auto"/>
        <w:right w:val="none" w:sz="0" w:space="0" w:color="auto"/>
      </w:divBdr>
      <w:divsChild>
        <w:div w:id="1807621310">
          <w:marLeft w:val="0"/>
          <w:marRight w:val="0"/>
          <w:marTop w:val="0"/>
          <w:marBottom w:val="0"/>
          <w:divBdr>
            <w:top w:val="none" w:sz="0" w:space="0" w:color="auto"/>
            <w:left w:val="none" w:sz="0" w:space="0" w:color="auto"/>
            <w:bottom w:val="none" w:sz="0" w:space="0" w:color="auto"/>
            <w:right w:val="none" w:sz="0" w:space="0" w:color="auto"/>
          </w:divBdr>
          <w:divsChild>
            <w:div w:id="875972149">
              <w:marLeft w:val="0"/>
              <w:marRight w:val="0"/>
              <w:marTop w:val="120"/>
              <w:marBottom w:val="0"/>
              <w:divBdr>
                <w:top w:val="none" w:sz="0" w:space="0" w:color="auto"/>
                <w:left w:val="none" w:sz="0" w:space="0" w:color="auto"/>
                <w:bottom w:val="none" w:sz="0" w:space="0" w:color="auto"/>
                <w:right w:val="none" w:sz="0" w:space="0" w:color="auto"/>
              </w:divBdr>
              <w:divsChild>
                <w:div w:id="1164979888">
                  <w:marLeft w:val="0"/>
                  <w:marRight w:val="0"/>
                  <w:marTop w:val="0"/>
                  <w:marBottom w:val="0"/>
                  <w:divBdr>
                    <w:top w:val="none" w:sz="0" w:space="0" w:color="auto"/>
                    <w:left w:val="none" w:sz="0" w:space="0" w:color="auto"/>
                    <w:bottom w:val="none" w:sz="0" w:space="0" w:color="auto"/>
                    <w:right w:val="none" w:sz="0" w:space="0" w:color="auto"/>
                  </w:divBdr>
                  <w:divsChild>
                    <w:div w:id="469637764">
                      <w:marLeft w:val="0"/>
                      <w:marRight w:val="0"/>
                      <w:marTop w:val="0"/>
                      <w:marBottom w:val="0"/>
                      <w:divBdr>
                        <w:top w:val="none" w:sz="0" w:space="0" w:color="auto"/>
                        <w:left w:val="none" w:sz="0" w:space="0" w:color="auto"/>
                        <w:bottom w:val="none" w:sz="0" w:space="0" w:color="auto"/>
                        <w:right w:val="none" w:sz="0" w:space="0" w:color="auto"/>
                      </w:divBdr>
                    </w:div>
                  </w:divsChild>
                </w:div>
                <w:div w:id="1968898099">
                  <w:marLeft w:val="0"/>
                  <w:marRight w:val="0"/>
                  <w:marTop w:val="0"/>
                  <w:marBottom w:val="0"/>
                  <w:divBdr>
                    <w:top w:val="none" w:sz="0" w:space="0" w:color="auto"/>
                    <w:left w:val="none" w:sz="0" w:space="0" w:color="auto"/>
                    <w:bottom w:val="none" w:sz="0" w:space="0" w:color="auto"/>
                    <w:right w:val="none" w:sz="0" w:space="0" w:color="auto"/>
                  </w:divBdr>
                  <w:divsChild>
                    <w:div w:id="1045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dantribune.com/Sudan-starts-oil-exploration-in,36784" TargetMode="External"/><Relationship Id="rId11" Type="http://schemas.openxmlformats.org/officeDocument/2006/relationships/customXml" Target="../customXml/item3.xml"/><Relationship Id="rId5" Type="http://schemas.openxmlformats.org/officeDocument/2006/relationships/hyperlink" Target="http://www.gupico.com/index.html" TargetMode="External"/><Relationship Id="rId10" Type="http://schemas.openxmlformats.org/officeDocument/2006/relationships/customXml" Target="../customXml/item2.xml"/><Relationship Id="rId4" Type="http://schemas.openxmlformats.org/officeDocument/2006/relationships/hyperlink" Target="http://www.bloomberg.com/news/2011-01-06/north-sudan-oil-output-to-rise-to-170-000-bpd-by-2012-update1-.html" TargetMode="Externa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10BFBC31-B2BD-47DC-9097-C2ED2C6DEAF8}"/>
</file>

<file path=customXml/itemProps2.xml><?xml version="1.0" encoding="utf-8"?>
<ds:datastoreItem xmlns:ds="http://schemas.openxmlformats.org/officeDocument/2006/customXml" ds:itemID="{D3C88AC4-538C-4978-AEC9-34712CBC998A}"/>
</file>

<file path=customXml/itemProps3.xml><?xml version="1.0" encoding="utf-8"?>
<ds:datastoreItem xmlns:ds="http://schemas.openxmlformats.org/officeDocument/2006/customXml" ds:itemID="{8A9FB355-75DB-46DE-B7FA-1BDA2217F4CB}"/>
</file>

<file path=docProps/app.xml><?xml version="1.0" encoding="utf-8"?>
<Properties xmlns="http://schemas.openxmlformats.org/officeDocument/2006/extended-properties" xmlns:vt="http://schemas.openxmlformats.org/officeDocument/2006/docPropsVTypes">
  <Template>Normal</Template>
  <TotalTime>27</TotalTime>
  <Pages>1</Pages>
  <Words>304</Words>
  <Characters>1875</Characters>
  <Application>Microsoft Office Word</Application>
  <DocSecurity>0</DocSecurity>
  <Lines>15</Lines>
  <Paragraphs>4</Paragraphs>
  <ScaleCrop>false</ScaleCrop>
  <Company>IKV</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fragiel04</cp:lastModifiedBy>
  <cp:revision>4</cp:revision>
  <dcterms:created xsi:type="dcterms:W3CDTF">2011-08-02T11:44:00Z</dcterms:created>
  <dcterms:modified xsi:type="dcterms:W3CDTF">2015-04-30T12:06:00Z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