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1F" w:rsidRPr="00047D1F" w:rsidRDefault="00047D1F" w:rsidP="00047D1F">
      <w:pPr>
        <w:pStyle w:val="Tekstzonderopmaak"/>
        <w:rPr>
          <w:rFonts w:ascii="Arial" w:hAnsi="Arial" w:cs="Arial"/>
          <w:sz w:val="22"/>
          <w:szCs w:val="22"/>
          <w:lang w:val="en-US"/>
        </w:rPr>
      </w:pPr>
      <w:r w:rsidRPr="00047D1F">
        <w:rPr>
          <w:rFonts w:ascii="Arial" w:hAnsi="Arial" w:cs="Arial"/>
          <w:sz w:val="22"/>
          <w:szCs w:val="22"/>
          <w:lang w:val="es-ES"/>
        </w:rPr>
        <w:t xml:space="preserve">ONGC </w:t>
      </w:r>
      <w:proofErr w:type="spellStart"/>
      <w:r w:rsidRPr="00047D1F">
        <w:rPr>
          <w:rFonts w:ascii="Arial" w:hAnsi="Arial" w:cs="Arial"/>
          <w:sz w:val="22"/>
          <w:szCs w:val="22"/>
          <w:lang w:val="es-ES"/>
        </w:rPr>
        <w:t>Videsh</w:t>
      </w:r>
      <w:proofErr w:type="spellEnd"/>
      <w:r w:rsidRPr="00047D1F">
        <w:rPr>
          <w:rFonts w:ascii="Arial" w:hAnsi="Arial" w:cs="Arial"/>
          <w:sz w:val="22"/>
          <w:szCs w:val="22"/>
          <w:lang w:val="es-ES"/>
        </w:rPr>
        <w:t xml:space="preserve"> Ltd. </w:t>
      </w:r>
      <w:r w:rsidRPr="00047D1F">
        <w:rPr>
          <w:rFonts w:ascii="Arial" w:hAnsi="Arial" w:cs="Arial"/>
          <w:sz w:val="22"/>
          <w:szCs w:val="22"/>
          <w:lang w:val="en-US"/>
        </w:rPr>
        <w:t>(OVL) said it will pull out of Block 5B in Sudan on May 1 and is writing off investments worth $90 million after it experienced problems accessing the acreage, according to sources cited by Indian media.</w:t>
      </w:r>
    </w:p>
    <w:p w:rsidR="00047D1F" w:rsidRPr="00047D1F" w:rsidRDefault="00047D1F" w:rsidP="00047D1F">
      <w:pPr>
        <w:pStyle w:val="Tekstzonderopmaak"/>
        <w:rPr>
          <w:rFonts w:ascii="Arial" w:hAnsi="Arial" w:cs="Arial"/>
          <w:sz w:val="22"/>
          <w:szCs w:val="22"/>
          <w:lang w:val="en-US"/>
        </w:rPr>
      </w:pPr>
    </w:p>
    <w:p w:rsidR="00047D1F" w:rsidRPr="00047D1F" w:rsidRDefault="00047D1F" w:rsidP="00047D1F">
      <w:pPr>
        <w:pStyle w:val="Tekstzonderopmaak"/>
        <w:rPr>
          <w:rFonts w:ascii="Arial" w:hAnsi="Arial" w:cs="Arial"/>
          <w:sz w:val="22"/>
          <w:szCs w:val="22"/>
          <w:lang w:val="en-US"/>
        </w:rPr>
      </w:pPr>
      <w:r w:rsidRPr="00047D1F">
        <w:rPr>
          <w:rFonts w:ascii="Arial" w:hAnsi="Arial" w:cs="Arial"/>
          <w:sz w:val="22"/>
          <w:szCs w:val="22"/>
          <w:lang w:val="en-US"/>
        </w:rPr>
        <w:t>A report in The Times of India said OVL, the overseas investment unit of India's Oil &amp; Natural Gas Corp., was leaving the block as Sudan's regional and federal governments are in a conflict over the block's allocation.</w:t>
      </w:r>
    </w:p>
    <w:p w:rsidR="00047D1F" w:rsidRPr="00047D1F" w:rsidRDefault="00047D1F" w:rsidP="00047D1F">
      <w:pPr>
        <w:pStyle w:val="Tekstzonderopmaak"/>
        <w:rPr>
          <w:rFonts w:ascii="Arial" w:hAnsi="Arial" w:cs="Arial"/>
          <w:sz w:val="22"/>
          <w:szCs w:val="22"/>
          <w:lang w:val="en-US"/>
        </w:rPr>
      </w:pPr>
    </w:p>
    <w:p w:rsidR="00047D1F" w:rsidRPr="00047D1F" w:rsidRDefault="00047D1F" w:rsidP="00047D1F">
      <w:pPr>
        <w:pStyle w:val="Tekstzonderopmaak"/>
        <w:rPr>
          <w:rFonts w:ascii="Arial" w:hAnsi="Arial" w:cs="Arial"/>
          <w:sz w:val="22"/>
          <w:szCs w:val="22"/>
          <w:lang w:val="en-US"/>
        </w:rPr>
      </w:pPr>
      <w:r w:rsidRPr="00047D1F">
        <w:rPr>
          <w:rFonts w:ascii="Arial" w:hAnsi="Arial" w:cs="Arial"/>
          <w:sz w:val="22"/>
          <w:szCs w:val="22"/>
          <w:lang w:val="en-US"/>
        </w:rPr>
        <w:t xml:space="preserve">The 20,000-sq-km block is in the southern part of the </w:t>
      </w:r>
      <w:proofErr w:type="spellStart"/>
      <w:r w:rsidRPr="00047D1F">
        <w:rPr>
          <w:rFonts w:ascii="Arial" w:hAnsi="Arial" w:cs="Arial"/>
          <w:sz w:val="22"/>
          <w:szCs w:val="22"/>
          <w:lang w:val="en-US"/>
        </w:rPr>
        <w:t>Muglad</w:t>
      </w:r>
      <w:proofErr w:type="spellEnd"/>
      <w:r w:rsidRPr="00047D1F">
        <w:rPr>
          <w:rFonts w:ascii="Arial" w:hAnsi="Arial" w:cs="Arial"/>
          <w:sz w:val="22"/>
          <w:szCs w:val="22"/>
          <w:lang w:val="en-US"/>
        </w:rPr>
        <w:t xml:space="preserve"> basin in an area claimed by the federal government based in Khartoum and by the regional government based in Juba, Southern Sudan.</w:t>
      </w:r>
    </w:p>
    <w:p w:rsidR="00047D1F" w:rsidRPr="00047D1F" w:rsidRDefault="00047D1F" w:rsidP="00047D1F">
      <w:pPr>
        <w:pStyle w:val="Tekstzonderopmaak"/>
        <w:rPr>
          <w:rFonts w:ascii="Arial" w:hAnsi="Arial" w:cs="Arial"/>
          <w:sz w:val="22"/>
          <w:szCs w:val="22"/>
          <w:lang w:val="en-US"/>
        </w:rPr>
      </w:pPr>
    </w:p>
    <w:p w:rsidR="00047D1F" w:rsidRPr="00047D1F" w:rsidRDefault="00047D1F" w:rsidP="00047D1F">
      <w:pPr>
        <w:pStyle w:val="Tekstzonderopmaak"/>
        <w:rPr>
          <w:rFonts w:ascii="Arial" w:hAnsi="Arial" w:cs="Arial"/>
          <w:sz w:val="22"/>
          <w:szCs w:val="22"/>
          <w:lang w:val="en-US"/>
        </w:rPr>
      </w:pPr>
      <w:proofErr w:type="spellStart"/>
      <w:r w:rsidRPr="00047D1F">
        <w:rPr>
          <w:rFonts w:ascii="Arial" w:hAnsi="Arial" w:cs="Arial"/>
          <w:sz w:val="22"/>
          <w:szCs w:val="22"/>
          <w:lang w:val="en-US"/>
        </w:rPr>
        <w:t>Ascom</w:t>
      </w:r>
      <w:proofErr w:type="spellEnd"/>
      <w:r w:rsidRPr="00047D1F">
        <w:rPr>
          <w:rFonts w:ascii="Arial" w:hAnsi="Arial" w:cs="Arial"/>
          <w:sz w:val="22"/>
          <w:szCs w:val="22"/>
          <w:lang w:val="en-US"/>
        </w:rPr>
        <w:t xml:space="preserve"> SA of Moldova was granted rights to one portion of Block 5B from the Southern Sudanese government and began drilling in January 2008, while the Khartoum government awarded the other part of the block to the White Nile Petroleum Operating Co. (WNPOC).</w:t>
      </w:r>
    </w:p>
    <w:p w:rsidR="00047D1F" w:rsidRPr="00047D1F" w:rsidRDefault="00047D1F" w:rsidP="00047D1F">
      <w:pPr>
        <w:pStyle w:val="Tekstzonderopmaak"/>
        <w:rPr>
          <w:rFonts w:ascii="Arial" w:hAnsi="Arial" w:cs="Arial"/>
          <w:sz w:val="22"/>
          <w:szCs w:val="22"/>
          <w:lang w:val="en-US"/>
        </w:rPr>
      </w:pPr>
    </w:p>
    <w:p w:rsidR="00047D1F" w:rsidRPr="00047D1F" w:rsidRDefault="00047D1F" w:rsidP="00047D1F">
      <w:pPr>
        <w:pStyle w:val="Tekstzonderopmaak"/>
        <w:rPr>
          <w:rFonts w:ascii="Arial" w:hAnsi="Arial" w:cs="Arial"/>
          <w:sz w:val="22"/>
          <w:szCs w:val="22"/>
          <w:lang w:val="en-US"/>
        </w:rPr>
      </w:pPr>
      <w:proofErr w:type="spellStart"/>
      <w:r w:rsidRPr="00047D1F">
        <w:rPr>
          <w:rFonts w:ascii="Arial" w:hAnsi="Arial" w:cs="Arial"/>
          <w:sz w:val="22"/>
          <w:szCs w:val="22"/>
          <w:lang w:val="en-US"/>
        </w:rPr>
        <w:t>Ascom's</w:t>
      </w:r>
      <w:proofErr w:type="spellEnd"/>
      <w:r w:rsidRPr="00047D1F">
        <w:rPr>
          <w:rFonts w:ascii="Arial" w:hAnsi="Arial" w:cs="Arial"/>
          <w:sz w:val="22"/>
          <w:szCs w:val="22"/>
          <w:lang w:val="en-US"/>
        </w:rPr>
        <w:t xml:space="preserve"> three wells came up dry, according to another Indian newspaper, The Telegraph, which said OVL decided to relinquish its stake in the block after realizing that its potential was meager compared with the investment.</w:t>
      </w:r>
    </w:p>
    <w:p w:rsidR="00047D1F" w:rsidRPr="00047D1F" w:rsidRDefault="00047D1F" w:rsidP="00047D1F">
      <w:pPr>
        <w:pStyle w:val="Tekstzonderopmaak"/>
        <w:rPr>
          <w:rFonts w:ascii="Arial" w:hAnsi="Arial" w:cs="Arial"/>
          <w:sz w:val="22"/>
          <w:szCs w:val="22"/>
          <w:lang w:val="en-US"/>
        </w:rPr>
      </w:pPr>
    </w:p>
    <w:p w:rsidR="00047D1F" w:rsidRPr="00047D1F" w:rsidRDefault="00047D1F" w:rsidP="00047D1F">
      <w:pPr>
        <w:pStyle w:val="Tekstzonderopmaak"/>
        <w:rPr>
          <w:rFonts w:ascii="Arial" w:hAnsi="Arial" w:cs="Arial"/>
          <w:sz w:val="22"/>
          <w:szCs w:val="22"/>
          <w:lang w:val="en-US"/>
        </w:rPr>
      </w:pPr>
      <w:r w:rsidRPr="00047D1F">
        <w:rPr>
          <w:rFonts w:ascii="Arial" w:hAnsi="Arial" w:cs="Arial"/>
          <w:sz w:val="22"/>
          <w:szCs w:val="22"/>
          <w:lang w:val="en-US"/>
        </w:rPr>
        <w:t>Analyst Global Insight agreed with that assessment, saying that OVL's departure seems more about "</w:t>
      </w:r>
      <w:proofErr w:type="spellStart"/>
      <w:r w:rsidRPr="00047D1F">
        <w:rPr>
          <w:rFonts w:ascii="Arial" w:hAnsi="Arial" w:cs="Arial"/>
          <w:sz w:val="22"/>
          <w:szCs w:val="22"/>
          <w:lang w:val="en-US"/>
        </w:rPr>
        <w:t>prospectivity</w:t>
      </w:r>
      <w:proofErr w:type="spellEnd"/>
      <w:r w:rsidRPr="00047D1F">
        <w:rPr>
          <w:rFonts w:ascii="Arial" w:hAnsi="Arial" w:cs="Arial"/>
          <w:sz w:val="22"/>
          <w:szCs w:val="22"/>
          <w:lang w:val="en-US"/>
        </w:rPr>
        <w:t xml:space="preserve"> and future cost savings than about the sovereignty issue."</w:t>
      </w:r>
    </w:p>
    <w:p w:rsidR="00047D1F" w:rsidRPr="00047D1F" w:rsidRDefault="00047D1F" w:rsidP="00047D1F">
      <w:pPr>
        <w:pStyle w:val="Tekstzonderopmaak"/>
        <w:rPr>
          <w:rFonts w:ascii="Arial" w:hAnsi="Arial" w:cs="Arial"/>
          <w:sz w:val="22"/>
          <w:szCs w:val="22"/>
          <w:lang w:val="en-US"/>
        </w:rPr>
      </w:pPr>
    </w:p>
    <w:p w:rsidR="00047D1F" w:rsidRPr="00047D1F" w:rsidRDefault="00047D1F" w:rsidP="00047D1F">
      <w:pPr>
        <w:pStyle w:val="Tekstzonderopmaak"/>
        <w:rPr>
          <w:rFonts w:ascii="Arial" w:hAnsi="Arial" w:cs="Arial"/>
          <w:sz w:val="22"/>
          <w:szCs w:val="22"/>
          <w:lang w:val="en-US"/>
        </w:rPr>
      </w:pPr>
      <w:r w:rsidRPr="00047D1F">
        <w:rPr>
          <w:rFonts w:ascii="Arial" w:hAnsi="Arial" w:cs="Arial"/>
          <w:sz w:val="22"/>
          <w:szCs w:val="22"/>
          <w:lang w:val="en-US"/>
        </w:rPr>
        <w:t>Global Insight noted: "The White Nile consortium has had access to the block and that previous awards by the government of South Sudan…have been resolved in favor of the party selected by the Khartoum-based government."</w:t>
      </w:r>
    </w:p>
    <w:p w:rsidR="00047D1F" w:rsidRPr="00047D1F" w:rsidRDefault="00047D1F" w:rsidP="00047D1F">
      <w:pPr>
        <w:pStyle w:val="Tekstzonderopmaak"/>
        <w:rPr>
          <w:rFonts w:ascii="Arial" w:hAnsi="Arial" w:cs="Arial"/>
          <w:sz w:val="22"/>
          <w:szCs w:val="22"/>
          <w:lang w:val="en-US"/>
        </w:rPr>
      </w:pPr>
    </w:p>
    <w:p w:rsidR="00047D1F" w:rsidRPr="00047D1F" w:rsidRDefault="00047D1F" w:rsidP="00047D1F">
      <w:pPr>
        <w:pStyle w:val="Tekstzonderopmaak"/>
        <w:rPr>
          <w:rFonts w:ascii="Arial" w:hAnsi="Arial" w:cs="Arial"/>
          <w:sz w:val="22"/>
          <w:szCs w:val="22"/>
          <w:lang w:val="en-US"/>
        </w:rPr>
      </w:pPr>
      <w:r w:rsidRPr="00047D1F">
        <w:rPr>
          <w:rFonts w:ascii="Arial" w:hAnsi="Arial" w:cs="Arial"/>
          <w:sz w:val="22"/>
          <w:szCs w:val="22"/>
          <w:lang w:val="en-US"/>
        </w:rPr>
        <w:t xml:space="preserve">Block 5B is operated by the WNPOC consortium, which includes operator </w:t>
      </w:r>
      <w:proofErr w:type="spellStart"/>
      <w:r w:rsidRPr="00047D1F">
        <w:rPr>
          <w:rFonts w:ascii="Arial" w:hAnsi="Arial" w:cs="Arial"/>
          <w:sz w:val="22"/>
          <w:szCs w:val="22"/>
          <w:lang w:val="en-US"/>
        </w:rPr>
        <w:t>Petronas</w:t>
      </w:r>
      <w:proofErr w:type="spellEnd"/>
      <w:r w:rsidRPr="00047D1F">
        <w:rPr>
          <w:rFonts w:ascii="Arial" w:hAnsi="Arial" w:cs="Arial"/>
          <w:sz w:val="22"/>
          <w:szCs w:val="22"/>
          <w:lang w:val="en-US"/>
        </w:rPr>
        <w:t xml:space="preserve"> 39%, </w:t>
      </w:r>
      <w:proofErr w:type="spellStart"/>
      <w:r w:rsidRPr="00047D1F">
        <w:rPr>
          <w:rFonts w:ascii="Arial" w:hAnsi="Arial" w:cs="Arial"/>
          <w:sz w:val="22"/>
          <w:szCs w:val="22"/>
          <w:lang w:val="en-US"/>
        </w:rPr>
        <w:t>Lundin</w:t>
      </w:r>
      <w:proofErr w:type="spellEnd"/>
      <w:r w:rsidRPr="00047D1F">
        <w:rPr>
          <w:rFonts w:ascii="Arial" w:hAnsi="Arial" w:cs="Arial"/>
          <w:sz w:val="22"/>
          <w:szCs w:val="22"/>
          <w:lang w:val="en-US"/>
        </w:rPr>
        <w:t xml:space="preserve"> 24.5%, OVL 23.5%, and </w:t>
      </w:r>
      <w:proofErr w:type="spellStart"/>
      <w:r w:rsidRPr="00047D1F">
        <w:rPr>
          <w:rFonts w:ascii="Arial" w:hAnsi="Arial" w:cs="Arial"/>
          <w:sz w:val="22"/>
          <w:szCs w:val="22"/>
          <w:lang w:val="en-US"/>
        </w:rPr>
        <w:t>Sudapet</w:t>
      </w:r>
      <w:proofErr w:type="spellEnd"/>
      <w:r w:rsidRPr="00047D1F">
        <w:rPr>
          <w:rFonts w:ascii="Arial" w:hAnsi="Arial" w:cs="Arial"/>
          <w:sz w:val="22"/>
          <w:szCs w:val="22"/>
          <w:lang w:val="en-US"/>
        </w:rPr>
        <w:t xml:space="preserve"> 13%.</w:t>
      </w:r>
    </w:p>
    <w:p w:rsidR="007C2813" w:rsidRPr="00047D1F" w:rsidRDefault="007C2813">
      <w:pPr>
        <w:rPr>
          <w:rFonts w:ascii="Arial" w:hAnsi="Arial" w:cs="Arial"/>
          <w:sz w:val="22"/>
          <w:szCs w:val="22"/>
          <w:lang w:val="en-US"/>
        </w:rPr>
      </w:pPr>
    </w:p>
    <w:sectPr w:rsidR="007C2813" w:rsidRPr="00047D1F" w:rsidSect="007C28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047D1F"/>
    <w:rsid w:val="00047D1F"/>
    <w:rsid w:val="004631EB"/>
    <w:rsid w:val="007C2813"/>
    <w:rsid w:val="007E6DBF"/>
    <w:rsid w:val="00EA2F4C"/>
    <w:rsid w:val="00FE309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281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047D1F"/>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047D1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4F269BE960F341B53646379BB74DBB" ma:contentTypeVersion="16" ma:contentTypeDescription="Een nieuw document maken." ma:contentTypeScope="" ma:versionID="57d32753214f6b59266495322fea1e90">
  <xsd:schema xmlns:xsd="http://www.w3.org/2001/XMLSchema" xmlns:xs="http://www.w3.org/2001/XMLSchema" xmlns:p="http://schemas.microsoft.com/office/2006/metadata/properties" xmlns:ns2="0521d2e0-589d-4c34-93c7-41667022bafa" xmlns:ns3="0dc3fc0b-c614-4db8-9a2e-7c773ca7c191" targetNamespace="http://schemas.microsoft.com/office/2006/metadata/properties" ma:root="true" ma:fieldsID="143be79e88d6bdab432c4407db0b6cb9" ns2:_="" ns3:_="">
    <xsd:import namespace="0521d2e0-589d-4c34-93c7-41667022bafa"/>
    <xsd:import namespace="0dc3fc0b-c614-4db8-9a2e-7c773ca7c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1d2e0-589d-4c34-93c7-41667022b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df26b4b-1bc3-4824-bd8e-f5969d01bdd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3fc0b-c614-4db8-9a2e-7c773ca7c19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51d4dc0-08c1-47a2-a46d-b723c1b9bc81}" ma:internalName="TaxCatchAll" ma:showField="CatchAllData" ma:web="0dc3fc0b-c614-4db8-9a2e-7c773ca7c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1d2e0-589d-4c34-93c7-41667022bafa">
      <Terms xmlns="http://schemas.microsoft.com/office/infopath/2007/PartnerControls"/>
    </lcf76f155ced4ddcb4097134ff3c332f>
    <TaxCatchAll xmlns="0dc3fc0b-c614-4db8-9a2e-7c773ca7c191" xsi:nil="true"/>
  </documentManagement>
</p:properties>
</file>

<file path=customXml/itemProps1.xml><?xml version="1.0" encoding="utf-8"?>
<ds:datastoreItem xmlns:ds="http://schemas.openxmlformats.org/officeDocument/2006/customXml" ds:itemID="{5F1911FA-96FE-4A26-9883-2DE31B6FEDA3}"/>
</file>

<file path=customXml/itemProps2.xml><?xml version="1.0" encoding="utf-8"?>
<ds:datastoreItem xmlns:ds="http://schemas.openxmlformats.org/officeDocument/2006/customXml" ds:itemID="{F49C6A78-E025-4E35-B49E-DE712D8C7669}"/>
</file>

<file path=customXml/itemProps3.xml><?xml version="1.0" encoding="utf-8"?>
<ds:datastoreItem xmlns:ds="http://schemas.openxmlformats.org/officeDocument/2006/customXml" ds:itemID="{DDE54309-AD4B-4315-B938-A64F59573F24}"/>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1370</Characters>
  <Application>Microsoft Office Word</Application>
  <DocSecurity>0</DocSecurity>
  <Lines>11</Lines>
  <Paragraphs>3</Paragraphs>
  <ScaleCrop>false</ScaleCrop>
  <Company>Nederlandse Hartstichting</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2009-07-21T09:57:00Z</dcterms:created>
  <dcterms:modified xsi:type="dcterms:W3CDTF">2009-07-21T09:57:00Z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0x010100284F269BE960F341B53646379BB74DBB</vt:lpwstr>
  </property>
</Properties>
</file>