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>Sudan’s oil revenue slipped to a record low in the months of February and March signaling more difficulties for the economy as it struggles to weather the effects of the global financial crisis.</w:t>
      </w:r>
    </w:p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>The Undersecretary of the Ministry of Finance and National Economy, Al-</w:t>
      </w:r>
      <w:proofErr w:type="spellStart"/>
      <w:r w:rsidRPr="00DE77FA">
        <w:rPr>
          <w:rFonts w:ascii="Arial" w:hAnsi="Arial" w:cs="Arial"/>
          <w:lang w:val="en-US"/>
        </w:rPr>
        <w:t>Tayib</w:t>
      </w:r>
      <w:proofErr w:type="spellEnd"/>
      <w:r w:rsidRPr="00DE77FA">
        <w:rPr>
          <w:rFonts w:ascii="Arial" w:hAnsi="Arial" w:cs="Arial"/>
          <w:lang w:val="en-US"/>
        </w:rPr>
        <w:t xml:space="preserve"> Abu-</w:t>
      </w:r>
      <w:proofErr w:type="spellStart"/>
      <w:r w:rsidRPr="00DE77FA">
        <w:rPr>
          <w:rFonts w:ascii="Arial" w:hAnsi="Arial" w:cs="Arial"/>
          <w:lang w:val="en-US"/>
        </w:rPr>
        <w:t>Gnaya</w:t>
      </w:r>
      <w:proofErr w:type="spellEnd"/>
      <w:r w:rsidRPr="00DE77FA">
        <w:rPr>
          <w:rFonts w:ascii="Arial" w:hAnsi="Arial" w:cs="Arial"/>
          <w:lang w:val="en-US"/>
        </w:rPr>
        <w:t xml:space="preserve"> was quoted by Sudanese media as saying that total oil revenue for February and March was $47.54 million and $90 million respectively.</w:t>
      </w:r>
    </w:p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>The figures contrast sharply with the three digit revenue figures reported in November of $347.79 and $608 million in October.</w:t>
      </w:r>
    </w:p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>Abu-</w:t>
      </w:r>
      <w:proofErr w:type="spellStart"/>
      <w:r w:rsidRPr="00DE77FA">
        <w:rPr>
          <w:rFonts w:ascii="Arial" w:hAnsi="Arial" w:cs="Arial"/>
          <w:lang w:val="en-US"/>
        </w:rPr>
        <w:t>Gnaya</w:t>
      </w:r>
      <w:proofErr w:type="spellEnd"/>
      <w:r w:rsidRPr="00DE77FA">
        <w:rPr>
          <w:rFonts w:ascii="Arial" w:hAnsi="Arial" w:cs="Arial"/>
          <w:lang w:val="en-US"/>
        </w:rPr>
        <w:t xml:space="preserve"> said that the share of the Government of Southern Sudan (</w:t>
      </w:r>
      <w:proofErr w:type="spellStart"/>
      <w:r w:rsidRPr="00DE77FA">
        <w:rPr>
          <w:rFonts w:ascii="Arial" w:hAnsi="Arial" w:cs="Arial"/>
          <w:lang w:val="en-US"/>
        </w:rPr>
        <w:t>GoSS</w:t>
      </w:r>
      <w:proofErr w:type="spellEnd"/>
      <w:r w:rsidRPr="00DE77FA">
        <w:rPr>
          <w:rFonts w:ascii="Arial" w:hAnsi="Arial" w:cs="Arial"/>
          <w:lang w:val="en-US"/>
        </w:rPr>
        <w:t>) in oil revenues for February was $15.16 million and $34.98 million in March.</w:t>
      </w:r>
    </w:p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 xml:space="preserve">The share of </w:t>
      </w:r>
      <w:proofErr w:type="spellStart"/>
      <w:r w:rsidRPr="00DE77FA">
        <w:rPr>
          <w:rFonts w:ascii="Arial" w:hAnsi="Arial" w:cs="Arial"/>
          <w:lang w:val="en-US"/>
        </w:rPr>
        <w:t>GoSS</w:t>
      </w:r>
      <w:proofErr w:type="spellEnd"/>
      <w:r w:rsidRPr="00DE77FA">
        <w:rPr>
          <w:rFonts w:ascii="Arial" w:hAnsi="Arial" w:cs="Arial"/>
          <w:lang w:val="en-US"/>
        </w:rPr>
        <w:t xml:space="preserve"> for locally used oil was $15.52 million in February and $19.52 in March.</w:t>
      </w:r>
    </w:p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>The Sudanese official said that $2.89 million dollars and $4.73 million dollars were set aside for the Unity support fund in February and March respectively.</w:t>
      </w:r>
    </w:p>
    <w:p w:rsidR="00DE77FA" w:rsidRPr="00DE77FA" w:rsidRDefault="00DE77FA" w:rsidP="00DE77FA">
      <w:pPr>
        <w:pStyle w:val="Normaalweb"/>
        <w:jc w:val="both"/>
        <w:rPr>
          <w:rFonts w:ascii="Arial" w:hAnsi="Arial" w:cs="Arial"/>
          <w:lang w:val="en-US"/>
        </w:rPr>
      </w:pPr>
      <w:r w:rsidRPr="00DE77FA">
        <w:rPr>
          <w:rFonts w:ascii="Arial" w:hAnsi="Arial" w:cs="Arial"/>
          <w:lang w:val="en-US"/>
        </w:rPr>
        <w:t>Sudan is heavily dependent on oil exports which have declined sharply in terms of proceeds and volume in the wake of global recession.</w:t>
      </w:r>
    </w:p>
    <w:p w:rsidR="007C2813" w:rsidRPr="00DE77FA" w:rsidRDefault="007C2813">
      <w:pPr>
        <w:rPr>
          <w:rFonts w:ascii="Arial" w:hAnsi="Arial" w:cs="Arial"/>
          <w:sz w:val="22"/>
          <w:szCs w:val="22"/>
          <w:lang w:val="en-US"/>
        </w:rPr>
      </w:pPr>
    </w:p>
    <w:sectPr w:rsidR="007C2813" w:rsidRPr="00DE77FA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DE77FA"/>
    <w:rsid w:val="004631EB"/>
    <w:rsid w:val="007C2813"/>
    <w:rsid w:val="007E6DBF"/>
    <w:rsid w:val="00DE77FA"/>
    <w:rsid w:val="00EA2F4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28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E77FA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E77F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7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25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FB3AAE12-4283-4624-B4D7-4AEAF246FDDA}"/>
</file>

<file path=customXml/itemProps2.xml><?xml version="1.0" encoding="utf-8"?>
<ds:datastoreItem xmlns:ds="http://schemas.openxmlformats.org/officeDocument/2006/customXml" ds:itemID="{CBF3BEB3-15A9-4A2A-91B1-EBEFE1C8212E}"/>
</file>

<file path=customXml/itemProps3.xml><?xml version="1.0" encoding="utf-8"?>
<ds:datastoreItem xmlns:ds="http://schemas.openxmlformats.org/officeDocument/2006/customXml" ds:itemID="{06191377-A65B-41EC-9715-3828533EC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901</Characters>
  <Application>Microsoft Office Word</Application>
  <DocSecurity>0</DocSecurity>
  <Lines>7</Lines>
  <Paragraphs>2</Paragraphs>
  <ScaleCrop>false</ScaleCrop>
  <Company>Nederlandse Hartstichting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2009-07-21T10:08:00Z</dcterms:created>
  <dcterms:modified xsi:type="dcterms:W3CDTF">2009-07-21T10:08:00Z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